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82A97" w14:textId="1829EE56" w:rsidR="00881480" w:rsidRPr="0006525F" w:rsidRDefault="0006525F" w:rsidP="0006525F">
      <w:pPr>
        <w:jc w:val="center"/>
        <w:rPr>
          <w:b/>
          <w:sz w:val="24"/>
          <w:szCs w:val="24"/>
        </w:rPr>
      </w:pPr>
      <w:bookmarkStart w:id="0" w:name="_GoBack"/>
      <w:bookmarkEnd w:id="0"/>
      <w:r w:rsidRPr="0006525F">
        <w:rPr>
          <w:b/>
          <w:sz w:val="24"/>
          <w:szCs w:val="24"/>
        </w:rPr>
        <w:t>Partnership for Children of the Foothills</w:t>
      </w:r>
    </w:p>
    <w:p w14:paraId="4E688553" w14:textId="77777777" w:rsidR="0006525F" w:rsidRDefault="0006525F" w:rsidP="0006525F">
      <w:pPr>
        <w:jc w:val="center"/>
        <w:rPr>
          <w:b/>
          <w:sz w:val="24"/>
          <w:szCs w:val="24"/>
        </w:rPr>
      </w:pPr>
    </w:p>
    <w:p w14:paraId="1BA90A06" w14:textId="6592DE56" w:rsidR="0006525F" w:rsidRDefault="0006525F" w:rsidP="0006525F">
      <w:pPr>
        <w:jc w:val="center"/>
        <w:rPr>
          <w:b/>
          <w:sz w:val="24"/>
          <w:szCs w:val="24"/>
        </w:rPr>
      </w:pPr>
      <w:r w:rsidRPr="0006525F">
        <w:rPr>
          <w:b/>
          <w:sz w:val="24"/>
          <w:szCs w:val="24"/>
        </w:rPr>
        <w:t>Request for Applications</w:t>
      </w:r>
    </w:p>
    <w:p w14:paraId="3C7DD38E" w14:textId="77777777" w:rsidR="0006525F" w:rsidRPr="0006525F" w:rsidRDefault="0006525F" w:rsidP="0006525F">
      <w:pPr>
        <w:jc w:val="center"/>
        <w:rPr>
          <w:b/>
          <w:sz w:val="24"/>
          <w:szCs w:val="24"/>
        </w:rPr>
      </w:pPr>
    </w:p>
    <w:p w14:paraId="7A068851" w14:textId="20BCB353" w:rsidR="00D92C62" w:rsidRPr="00C25780" w:rsidRDefault="00881480" w:rsidP="00881480">
      <w:pPr>
        <w:pStyle w:val="ListParagraph"/>
        <w:rPr>
          <w:sz w:val="22"/>
          <w:szCs w:val="22"/>
        </w:rPr>
      </w:pPr>
      <w:r w:rsidRPr="00C25780">
        <w:rPr>
          <w:b/>
          <w:sz w:val="22"/>
          <w:szCs w:val="22"/>
        </w:rPr>
        <w:t>The Partnership for Children of the Foothills is seeking bids from agencies to provide a  part-day program  in McDowell County, N</w:t>
      </w:r>
      <w:r w:rsidR="00C25780" w:rsidRPr="00C25780">
        <w:rPr>
          <w:b/>
          <w:sz w:val="22"/>
          <w:szCs w:val="22"/>
        </w:rPr>
        <w:t>C</w:t>
      </w:r>
      <w:r w:rsidRPr="00C25780">
        <w:rPr>
          <w:b/>
          <w:sz w:val="22"/>
          <w:szCs w:val="22"/>
        </w:rPr>
        <w:t xml:space="preserve"> that will serve children who are not enrolled in licensed childcare or otherwise being served in a regulated program for birth to </w:t>
      </w:r>
      <w:proofErr w:type="gramStart"/>
      <w:r w:rsidRPr="00C25780">
        <w:rPr>
          <w:b/>
          <w:sz w:val="22"/>
          <w:szCs w:val="22"/>
        </w:rPr>
        <w:t>five year</w:t>
      </w:r>
      <w:proofErr w:type="gramEnd"/>
      <w:r w:rsidRPr="00C25780">
        <w:rPr>
          <w:b/>
          <w:sz w:val="22"/>
          <w:szCs w:val="22"/>
        </w:rPr>
        <w:t xml:space="preserve"> olds.</w:t>
      </w:r>
      <w:r w:rsidRPr="00C25780">
        <w:rPr>
          <w:sz w:val="22"/>
          <w:szCs w:val="22"/>
        </w:rPr>
        <w:t xml:space="preserve">  The program should focus on enrolling two to three years olds and also have classes for three to </w:t>
      </w:r>
      <w:proofErr w:type="gramStart"/>
      <w:r w:rsidRPr="00C25780">
        <w:rPr>
          <w:sz w:val="22"/>
          <w:szCs w:val="22"/>
        </w:rPr>
        <w:t>five year</w:t>
      </w:r>
      <w:proofErr w:type="gramEnd"/>
      <w:r w:rsidRPr="00C25780">
        <w:rPr>
          <w:sz w:val="22"/>
          <w:szCs w:val="22"/>
        </w:rPr>
        <w:t xml:space="preserve"> olds.   A school setting is preferable.   If the child reaches four or five years of age and is eligible for public pre-k or kindergarten, they could transition over to those programs if space permits.</w:t>
      </w:r>
      <w:r w:rsidR="00D92C62" w:rsidRPr="00C25780">
        <w:rPr>
          <w:sz w:val="22"/>
          <w:szCs w:val="22"/>
        </w:rPr>
        <w:t xml:space="preserve">   </w:t>
      </w:r>
    </w:p>
    <w:p w14:paraId="67A884BC" w14:textId="77777777" w:rsidR="00D92C62" w:rsidRPr="00C25780" w:rsidRDefault="00D92C62" w:rsidP="00881480">
      <w:pPr>
        <w:pStyle w:val="ListParagraph"/>
        <w:rPr>
          <w:sz w:val="22"/>
          <w:szCs w:val="22"/>
        </w:rPr>
      </w:pPr>
    </w:p>
    <w:p w14:paraId="46F908AC" w14:textId="77777777" w:rsidR="00881480" w:rsidRPr="00C25780" w:rsidRDefault="00D92C62" w:rsidP="00881480">
      <w:pPr>
        <w:pStyle w:val="ListParagraph"/>
        <w:rPr>
          <w:sz w:val="22"/>
          <w:szCs w:val="22"/>
        </w:rPr>
      </w:pPr>
      <w:r w:rsidRPr="00C25780">
        <w:rPr>
          <w:sz w:val="22"/>
          <w:szCs w:val="22"/>
        </w:rPr>
        <w:t>The program should run on a school calendar  and it should include parent involvement opportunities such as on-site Circle of Parents program or other parenting groups that meet on a regular basis while their children are attending this part day program. (or free childcare is provided if the group meetings are in the evenings).</w:t>
      </w:r>
    </w:p>
    <w:p w14:paraId="5ACE894C" w14:textId="77777777" w:rsidR="00881480" w:rsidRPr="00C25780" w:rsidRDefault="00881480" w:rsidP="00881480">
      <w:pPr>
        <w:pStyle w:val="ListParagraph"/>
        <w:rPr>
          <w:sz w:val="22"/>
          <w:szCs w:val="22"/>
        </w:rPr>
      </w:pPr>
    </w:p>
    <w:p w14:paraId="40760825" w14:textId="7F30EDAB" w:rsidR="00881480" w:rsidRPr="00C25780" w:rsidRDefault="00881480" w:rsidP="00881480">
      <w:pPr>
        <w:pStyle w:val="ListParagraph"/>
        <w:rPr>
          <w:sz w:val="22"/>
          <w:szCs w:val="22"/>
        </w:rPr>
      </w:pPr>
      <w:r w:rsidRPr="00C25780">
        <w:rPr>
          <w:sz w:val="22"/>
          <w:szCs w:val="22"/>
        </w:rPr>
        <w:t xml:space="preserve">Children would attend either three mornings a week, or two mornings a week, depending on age and classroom space.  The only eligibility should be the age of the child, county residency and that they are not enrolled in childcare or </w:t>
      </w:r>
      <w:r w:rsidR="00C25780">
        <w:rPr>
          <w:sz w:val="22"/>
          <w:szCs w:val="22"/>
        </w:rPr>
        <w:t>P</w:t>
      </w:r>
      <w:r w:rsidRPr="00C25780">
        <w:rPr>
          <w:sz w:val="22"/>
          <w:szCs w:val="22"/>
        </w:rPr>
        <w:t xml:space="preserve">ublic </w:t>
      </w:r>
      <w:r w:rsidR="00C25780">
        <w:rPr>
          <w:sz w:val="22"/>
          <w:szCs w:val="22"/>
        </w:rPr>
        <w:t>P</w:t>
      </w:r>
      <w:r w:rsidRPr="00C25780">
        <w:rPr>
          <w:sz w:val="22"/>
          <w:szCs w:val="22"/>
        </w:rPr>
        <w:t>re</w:t>
      </w:r>
      <w:r w:rsidR="00C25780">
        <w:rPr>
          <w:sz w:val="22"/>
          <w:szCs w:val="22"/>
        </w:rPr>
        <w:t>-</w:t>
      </w:r>
      <w:r w:rsidRPr="00C25780">
        <w:rPr>
          <w:sz w:val="22"/>
          <w:szCs w:val="22"/>
        </w:rPr>
        <w:t xml:space="preserve">K programs.  The subsidy voucher system will not be used.  </w:t>
      </w:r>
    </w:p>
    <w:p w14:paraId="0B233DA0" w14:textId="77777777" w:rsidR="00881480" w:rsidRPr="00C25780" w:rsidRDefault="00881480" w:rsidP="00881480">
      <w:pPr>
        <w:pStyle w:val="ListParagraph"/>
        <w:rPr>
          <w:sz w:val="22"/>
          <w:szCs w:val="22"/>
        </w:rPr>
      </w:pPr>
    </w:p>
    <w:p w14:paraId="61FFCFDB" w14:textId="77777777" w:rsidR="00881480" w:rsidRPr="00C25780" w:rsidRDefault="00881480" w:rsidP="00881480">
      <w:pPr>
        <w:pStyle w:val="ListParagraph"/>
        <w:rPr>
          <w:sz w:val="22"/>
          <w:szCs w:val="22"/>
        </w:rPr>
      </w:pPr>
      <w:r w:rsidRPr="00C25780">
        <w:rPr>
          <w:sz w:val="22"/>
          <w:szCs w:val="22"/>
        </w:rPr>
        <w:t>Smart Start funds will not cover the full cost of the program.  By utilizing our funds in this way, it defrays the cost of monthly tuition that the families pay.</w:t>
      </w:r>
    </w:p>
    <w:p w14:paraId="2DD5EF42" w14:textId="77777777" w:rsidR="00881480" w:rsidRPr="00C25780" w:rsidRDefault="00881480" w:rsidP="00881480">
      <w:pPr>
        <w:rPr>
          <w:sz w:val="22"/>
          <w:szCs w:val="22"/>
        </w:rPr>
      </w:pPr>
    </w:p>
    <w:p w14:paraId="034883A2" w14:textId="77777777" w:rsidR="00881480" w:rsidRPr="00C25780" w:rsidRDefault="00881480" w:rsidP="00A1552B">
      <w:pPr>
        <w:ind w:left="720"/>
        <w:rPr>
          <w:sz w:val="22"/>
          <w:szCs w:val="22"/>
        </w:rPr>
      </w:pPr>
      <w:r w:rsidRPr="00C25780">
        <w:rPr>
          <w:sz w:val="22"/>
          <w:szCs w:val="22"/>
        </w:rPr>
        <w:t xml:space="preserve">These funds are meant to be used to furnish and equip new classrooms to be used for the </w:t>
      </w:r>
      <w:proofErr w:type="gramStart"/>
      <w:r w:rsidRPr="00C25780">
        <w:rPr>
          <w:sz w:val="22"/>
          <w:szCs w:val="22"/>
        </w:rPr>
        <w:t>program, or</w:t>
      </w:r>
      <w:proofErr w:type="gramEnd"/>
      <w:r w:rsidRPr="00C25780">
        <w:rPr>
          <w:sz w:val="22"/>
          <w:szCs w:val="22"/>
        </w:rPr>
        <w:t xml:space="preserve"> replace worn out furnishings/materials in existing classrooms and/or partially cover the cost of the teachers &amp; teacher assistants.   The remaining cost of the care must be covered by the bidder or by parent-paid tuition.</w:t>
      </w:r>
    </w:p>
    <w:p w14:paraId="0FEE8A5D" w14:textId="77777777" w:rsidR="00881480" w:rsidRPr="00C25780" w:rsidRDefault="00881480" w:rsidP="00881480">
      <w:pPr>
        <w:ind w:left="360"/>
        <w:rPr>
          <w:sz w:val="22"/>
          <w:szCs w:val="22"/>
        </w:rPr>
      </w:pPr>
    </w:p>
    <w:p w14:paraId="4D3EC137" w14:textId="77777777" w:rsidR="00881480" w:rsidRPr="00C25780" w:rsidRDefault="00D92C62" w:rsidP="00881480">
      <w:pPr>
        <w:ind w:left="720"/>
        <w:rPr>
          <w:sz w:val="22"/>
          <w:szCs w:val="22"/>
        </w:rPr>
      </w:pPr>
      <w:r w:rsidRPr="00C25780">
        <w:rPr>
          <w:sz w:val="22"/>
          <w:szCs w:val="22"/>
        </w:rPr>
        <w:t>The programs should</w:t>
      </w:r>
      <w:r w:rsidR="00881480" w:rsidRPr="00C25780">
        <w:rPr>
          <w:sz w:val="22"/>
          <w:szCs w:val="22"/>
        </w:rPr>
        <w:t xml:space="preserve"> use the Creative Curriculum and the Ages &amp; Stages or Dial developmental screening tools, based on the age of the child.</w:t>
      </w:r>
    </w:p>
    <w:p w14:paraId="7B874AFF" w14:textId="77777777" w:rsidR="00881480" w:rsidRPr="00C25780" w:rsidRDefault="00881480" w:rsidP="00881480">
      <w:pPr>
        <w:rPr>
          <w:sz w:val="22"/>
          <w:szCs w:val="22"/>
        </w:rPr>
      </w:pPr>
    </w:p>
    <w:p w14:paraId="105507AF" w14:textId="4B4B9F29" w:rsidR="00881480" w:rsidRPr="00C25780" w:rsidRDefault="00881480" w:rsidP="00C25780">
      <w:pPr>
        <w:ind w:firstLine="720"/>
        <w:rPr>
          <w:b/>
          <w:sz w:val="22"/>
          <w:szCs w:val="22"/>
        </w:rPr>
      </w:pPr>
      <w:r w:rsidRPr="00C25780">
        <w:rPr>
          <w:b/>
          <w:sz w:val="22"/>
          <w:szCs w:val="22"/>
        </w:rPr>
        <w:t>Efforts</w:t>
      </w:r>
      <w:r w:rsidR="00D92C62" w:rsidRPr="00C25780">
        <w:rPr>
          <w:b/>
          <w:sz w:val="22"/>
          <w:szCs w:val="22"/>
        </w:rPr>
        <w:t xml:space="preserve"> sh</w:t>
      </w:r>
      <w:r w:rsidRPr="00C25780">
        <w:rPr>
          <w:b/>
          <w:sz w:val="22"/>
          <w:szCs w:val="22"/>
        </w:rPr>
        <w:t xml:space="preserve">ould focus on </w:t>
      </w:r>
      <w:r w:rsidR="00D92C62" w:rsidRPr="00C25780">
        <w:rPr>
          <w:b/>
          <w:sz w:val="22"/>
          <w:szCs w:val="22"/>
        </w:rPr>
        <w:t xml:space="preserve">these </w:t>
      </w:r>
      <w:r w:rsidRPr="00C25780">
        <w:rPr>
          <w:b/>
          <w:sz w:val="22"/>
          <w:szCs w:val="22"/>
        </w:rPr>
        <w:t>2 communities of McDowell County</w:t>
      </w:r>
      <w:r w:rsidR="00D92C62" w:rsidRPr="00C25780">
        <w:rPr>
          <w:b/>
          <w:sz w:val="22"/>
          <w:szCs w:val="22"/>
        </w:rPr>
        <w:t>.</w:t>
      </w:r>
    </w:p>
    <w:p w14:paraId="2F25BC44" w14:textId="77777777" w:rsidR="00C25780" w:rsidRPr="00C25780" w:rsidRDefault="00C25780" w:rsidP="00881480">
      <w:pPr>
        <w:rPr>
          <w:b/>
          <w:sz w:val="22"/>
          <w:szCs w:val="22"/>
        </w:rPr>
      </w:pPr>
    </w:p>
    <w:p w14:paraId="29147F8B" w14:textId="5EDA0DEE" w:rsidR="00881480" w:rsidRPr="00C25780" w:rsidRDefault="00D92C62" w:rsidP="00D92C62">
      <w:pPr>
        <w:pStyle w:val="ListParagraph"/>
        <w:numPr>
          <w:ilvl w:val="0"/>
          <w:numId w:val="2"/>
        </w:numPr>
        <w:rPr>
          <w:sz w:val="22"/>
          <w:szCs w:val="22"/>
        </w:rPr>
      </w:pPr>
      <w:r w:rsidRPr="00C25780">
        <w:rPr>
          <w:sz w:val="22"/>
          <w:szCs w:val="22"/>
        </w:rPr>
        <w:t>Old Fort community, which</w:t>
      </w:r>
      <w:r w:rsidR="00881480" w:rsidRPr="00C25780">
        <w:rPr>
          <w:sz w:val="22"/>
          <w:szCs w:val="22"/>
        </w:rPr>
        <w:t xml:space="preserve"> has the highest poverty rate in the county and currently does not serve children under four and only has one NC </w:t>
      </w:r>
      <w:r w:rsidR="00C25780">
        <w:rPr>
          <w:sz w:val="22"/>
          <w:szCs w:val="22"/>
        </w:rPr>
        <w:t>Pre-</w:t>
      </w:r>
      <w:r w:rsidR="00881480" w:rsidRPr="00C25780">
        <w:rPr>
          <w:sz w:val="22"/>
          <w:szCs w:val="22"/>
        </w:rPr>
        <w:t>K classroom for 4 year olds</w:t>
      </w:r>
    </w:p>
    <w:p w14:paraId="002CE28B" w14:textId="637DA0E8" w:rsidR="00C25780" w:rsidRPr="0006525F" w:rsidRDefault="00881480" w:rsidP="0006525F">
      <w:pPr>
        <w:pStyle w:val="ListParagraph"/>
        <w:numPr>
          <w:ilvl w:val="0"/>
          <w:numId w:val="2"/>
        </w:numPr>
        <w:rPr>
          <w:sz w:val="22"/>
          <w:szCs w:val="22"/>
        </w:rPr>
      </w:pPr>
      <w:r w:rsidRPr="00C25780">
        <w:rPr>
          <w:sz w:val="22"/>
          <w:szCs w:val="22"/>
        </w:rPr>
        <w:t>Glenwood community</w:t>
      </w:r>
      <w:r w:rsidR="00D92C62" w:rsidRPr="00C25780">
        <w:rPr>
          <w:sz w:val="22"/>
          <w:szCs w:val="22"/>
        </w:rPr>
        <w:t>, which</w:t>
      </w:r>
      <w:r w:rsidRPr="00C25780">
        <w:rPr>
          <w:sz w:val="22"/>
          <w:szCs w:val="22"/>
        </w:rPr>
        <w:t xml:space="preserve"> has an existing</w:t>
      </w:r>
      <w:r w:rsidR="00D92C62" w:rsidRPr="00C25780">
        <w:rPr>
          <w:sz w:val="22"/>
          <w:szCs w:val="22"/>
        </w:rPr>
        <w:t xml:space="preserve"> part-day</w:t>
      </w:r>
      <w:r w:rsidRPr="00C25780">
        <w:rPr>
          <w:sz w:val="22"/>
          <w:szCs w:val="22"/>
        </w:rPr>
        <w:t xml:space="preserve"> program for 32 children ages two through </w:t>
      </w:r>
      <w:proofErr w:type="gramStart"/>
      <w:r w:rsidRPr="00C25780">
        <w:rPr>
          <w:sz w:val="22"/>
          <w:szCs w:val="22"/>
        </w:rPr>
        <w:t>five, but</w:t>
      </w:r>
      <w:proofErr w:type="gramEnd"/>
      <w:r w:rsidRPr="00C25780">
        <w:rPr>
          <w:sz w:val="22"/>
          <w:szCs w:val="22"/>
        </w:rPr>
        <w:t xml:space="preserve"> has a waiting list of at least 15 children.</w:t>
      </w:r>
    </w:p>
    <w:p w14:paraId="51628315" w14:textId="77777777" w:rsidR="00C25780" w:rsidRDefault="00C25780" w:rsidP="00C25780">
      <w:pPr>
        <w:pStyle w:val="ListParagraph"/>
        <w:ind w:left="852"/>
        <w:rPr>
          <w:rFonts w:cs="Arial"/>
          <w:sz w:val="22"/>
          <w:szCs w:val="22"/>
        </w:rPr>
      </w:pPr>
    </w:p>
    <w:p w14:paraId="2B9922C3" w14:textId="0BAA6694" w:rsidR="00C25780" w:rsidRPr="00C25780" w:rsidRDefault="00C25780" w:rsidP="00C25780">
      <w:pPr>
        <w:pStyle w:val="ListParagraph"/>
        <w:ind w:left="852"/>
        <w:rPr>
          <w:sz w:val="22"/>
          <w:szCs w:val="22"/>
        </w:rPr>
      </w:pPr>
      <w:r w:rsidRPr="00C25780">
        <w:rPr>
          <w:rFonts w:cs="Arial"/>
          <w:sz w:val="22"/>
          <w:szCs w:val="22"/>
        </w:rPr>
        <w:t>Funding is subject to approval by the Partnership for Children of the Foothills Board of Directors and the North Carolina Partnership for Children, Inc. and is subject to availability and successful performance of the awarded contractor</w:t>
      </w:r>
      <w:r w:rsidRPr="0006525F">
        <w:rPr>
          <w:rFonts w:cs="Arial"/>
          <w:b/>
          <w:sz w:val="22"/>
          <w:szCs w:val="22"/>
        </w:rPr>
        <w:t xml:space="preserve">.   </w:t>
      </w:r>
      <w:r w:rsidR="0006525F" w:rsidRPr="0006525F">
        <w:rPr>
          <w:rFonts w:cs="Arial"/>
          <w:b/>
          <w:sz w:val="22"/>
          <w:szCs w:val="22"/>
        </w:rPr>
        <w:t>To request a Bidding Packet contact Barry Gold, Executive Director at</w:t>
      </w:r>
      <w:r w:rsidR="0006525F">
        <w:rPr>
          <w:rFonts w:cs="Arial"/>
          <w:sz w:val="22"/>
          <w:szCs w:val="22"/>
        </w:rPr>
        <w:t xml:space="preserve"> </w:t>
      </w:r>
      <w:hyperlink r:id="rId5" w:history="1">
        <w:r w:rsidR="0006525F" w:rsidRPr="00C2033D">
          <w:rPr>
            <w:rStyle w:val="Hyperlink"/>
            <w:rFonts w:cs="Arial"/>
            <w:sz w:val="22"/>
            <w:szCs w:val="22"/>
          </w:rPr>
          <w:t>barry@pfcfoothills.org</w:t>
        </w:r>
      </w:hyperlink>
      <w:r w:rsidR="0006525F">
        <w:rPr>
          <w:rFonts w:cs="Arial"/>
          <w:sz w:val="22"/>
          <w:szCs w:val="22"/>
        </w:rPr>
        <w:t xml:space="preserve">. </w:t>
      </w:r>
      <w:r w:rsidRPr="00C25780">
        <w:rPr>
          <w:rFonts w:cs="Arial"/>
          <w:sz w:val="22"/>
          <w:szCs w:val="22"/>
        </w:rPr>
        <w:t>Proposals MUST BE received no later than 5:00 pm on</w:t>
      </w:r>
      <w:r w:rsidR="00A1552B">
        <w:rPr>
          <w:rFonts w:cs="Arial"/>
          <w:sz w:val="22"/>
          <w:szCs w:val="22"/>
        </w:rPr>
        <w:t xml:space="preserve"> Monday,</w:t>
      </w:r>
      <w:r w:rsidRPr="00C25780">
        <w:rPr>
          <w:rFonts w:cs="Arial"/>
          <w:sz w:val="22"/>
          <w:szCs w:val="22"/>
        </w:rPr>
        <w:t xml:space="preserve"> </w:t>
      </w:r>
      <w:r w:rsidR="00A1552B">
        <w:rPr>
          <w:rFonts w:cs="Arial"/>
          <w:sz w:val="22"/>
          <w:szCs w:val="22"/>
        </w:rPr>
        <w:t>November 5, 2018</w:t>
      </w:r>
      <w:r w:rsidRPr="00C25780">
        <w:rPr>
          <w:rFonts w:cs="Arial"/>
          <w:sz w:val="22"/>
          <w:szCs w:val="22"/>
        </w:rPr>
        <w:t xml:space="preserve">.  Applicants should anticipate a  </w:t>
      </w:r>
      <w:r w:rsidR="00A1552B">
        <w:rPr>
          <w:rFonts w:cs="Arial"/>
          <w:sz w:val="22"/>
          <w:szCs w:val="22"/>
        </w:rPr>
        <w:t>December 1, 2018</w:t>
      </w:r>
      <w:r w:rsidRPr="00C25780">
        <w:rPr>
          <w:rFonts w:cs="Arial"/>
          <w:sz w:val="22"/>
          <w:szCs w:val="22"/>
        </w:rPr>
        <w:t xml:space="preserve"> activity start date.  Awarded bids will be for a three-year term</w:t>
      </w:r>
      <w:r w:rsidRPr="00F01F17">
        <w:t>.</w:t>
      </w:r>
    </w:p>
    <w:p w14:paraId="2CD75261" w14:textId="77777777" w:rsidR="00C25780" w:rsidRPr="00F01F17" w:rsidRDefault="00C25780" w:rsidP="00C25780">
      <w:pPr>
        <w:pStyle w:val="NoSpacing"/>
        <w:ind w:left="360"/>
        <w:jc w:val="both"/>
      </w:pPr>
    </w:p>
    <w:p w14:paraId="126DCF77" w14:textId="7CF7A2CD" w:rsidR="00881480" w:rsidRPr="00C25780" w:rsidRDefault="00881480" w:rsidP="00C25780">
      <w:pPr>
        <w:pStyle w:val="ListParagraph"/>
        <w:ind w:left="852"/>
        <w:rPr>
          <w:sz w:val="22"/>
          <w:szCs w:val="22"/>
        </w:rPr>
      </w:pPr>
      <w:r w:rsidRPr="00C25780">
        <w:rPr>
          <w:sz w:val="22"/>
          <w:szCs w:val="22"/>
        </w:rPr>
        <w:t xml:space="preserve">   </w:t>
      </w:r>
    </w:p>
    <w:p w14:paraId="19BCC526" w14:textId="77777777" w:rsidR="00D92C62" w:rsidRPr="00C25780" w:rsidRDefault="00D92C62" w:rsidP="00D92C62">
      <w:pPr>
        <w:rPr>
          <w:sz w:val="22"/>
          <w:szCs w:val="22"/>
        </w:rPr>
      </w:pPr>
    </w:p>
    <w:p w14:paraId="79E41021" w14:textId="77777777" w:rsidR="00881480" w:rsidRPr="00C25780" w:rsidRDefault="00881480" w:rsidP="00881480">
      <w:pPr>
        <w:rPr>
          <w:sz w:val="22"/>
          <w:szCs w:val="22"/>
        </w:rPr>
      </w:pPr>
    </w:p>
    <w:p w14:paraId="3D4BAD36" w14:textId="77777777" w:rsidR="00881480" w:rsidRPr="00C25780" w:rsidRDefault="00881480" w:rsidP="00881480">
      <w:pPr>
        <w:rPr>
          <w:sz w:val="22"/>
          <w:szCs w:val="22"/>
        </w:rPr>
      </w:pPr>
    </w:p>
    <w:p w14:paraId="1B40C7C3" w14:textId="77777777" w:rsidR="00881480" w:rsidRPr="00C25780" w:rsidRDefault="00881480" w:rsidP="00881480">
      <w:pPr>
        <w:rPr>
          <w:sz w:val="22"/>
          <w:szCs w:val="22"/>
        </w:rPr>
      </w:pPr>
    </w:p>
    <w:p w14:paraId="1F3C40D5" w14:textId="77777777" w:rsidR="00F429E6" w:rsidRDefault="008D5A1A"/>
    <w:sectPr w:rsidR="00F42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90DD5"/>
    <w:multiLevelType w:val="hybridMultilevel"/>
    <w:tmpl w:val="90A0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9B480B"/>
    <w:multiLevelType w:val="hybridMultilevel"/>
    <w:tmpl w:val="7D8E2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80"/>
    <w:rsid w:val="0006525F"/>
    <w:rsid w:val="00267E25"/>
    <w:rsid w:val="00542F1A"/>
    <w:rsid w:val="006C4164"/>
    <w:rsid w:val="00881480"/>
    <w:rsid w:val="008D5A1A"/>
    <w:rsid w:val="00A1552B"/>
    <w:rsid w:val="00AD6930"/>
    <w:rsid w:val="00C25780"/>
    <w:rsid w:val="00D9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05096"/>
  <w15:chartTrackingRefBased/>
  <w15:docId w15:val="{17675843-C81A-417B-8077-AD8B54F8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FontStyle">
    <w:name w:val="BodyFontStyle"/>
    <w:rsid w:val="00AD6930"/>
    <w:rPr>
      <w:rFonts w:ascii="Times New Roman" w:hAnsi="Times New Roman" w:cs="Times New Roman" w:hint="default"/>
      <w:sz w:val="24"/>
      <w:szCs w:val="24"/>
    </w:rPr>
  </w:style>
  <w:style w:type="paragraph" w:customStyle="1" w:styleId="SectionParagraphStyle">
    <w:name w:val="SectionParagraphStyle"/>
    <w:rsid w:val="00AD6930"/>
    <w:pPr>
      <w:spacing w:after="50" w:line="276" w:lineRule="auto"/>
      <w:jc w:val="both"/>
    </w:pPr>
    <w:rPr>
      <w:rFonts w:eastAsia="Arial" w:cs="Arial"/>
    </w:rPr>
  </w:style>
  <w:style w:type="paragraph" w:styleId="Header">
    <w:name w:val="header"/>
    <w:basedOn w:val="Normal"/>
    <w:link w:val="HeaderChar"/>
    <w:uiPriority w:val="99"/>
    <w:semiHidden/>
    <w:unhideWhenUsed/>
    <w:rsid w:val="00AD6930"/>
    <w:pPr>
      <w:tabs>
        <w:tab w:val="center" w:pos="4680"/>
        <w:tab w:val="right" w:pos="9360"/>
      </w:tabs>
    </w:pPr>
  </w:style>
  <w:style w:type="character" w:customStyle="1" w:styleId="HeaderChar">
    <w:name w:val="Header Char"/>
    <w:link w:val="Header"/>
    <w:uiPriority w:val="99"/>
    <w:semiHidden/>
    <w:rsid w:val="00AD6930"/>
    <w:rPr>
      <w:rFonts w:ascii="Calibri" w:eastAsia="Calibri" w:hAnsi="Calibri" w:cs="Times New Roman"/>
    </w:rPr>
  </w:style>
  <w:style w:type="paragraph" w:styleId="Footer">
    <w:name w:val="footer"/>
    <w:basedOn w:val="Normal"/>
    <w:link w:val="FooterChar"/>
    <w:uiPriority w:val="99"/>
    <w:unhideWhenUsed/>
    <w:rsid w:val="00AD6930"/>
    <w:pPr>
      <w:tabs>
        <w:tab w:val="center" w:pos="4680"/>
        <w:tab w:val="right" w:pos="9360"/>
      </w:tabs>
    </w:pPr>
  </w:style>
  <w:style w:type="character" w:customStyle="1" w:styleId="FooterChar">
    <w:name w:val="Footer Char"/>
    <w:link w:val="Footer"/>
    <w:uiPriority w:val="99"/>
    <w:rsid w:val="00AD6930"/>
    <w:rPr>
      <w:rFonts w:ascii="Calibri" w:eastAsia="Calibri" w:hAnsi="Calibri" w:cs="Times New Roman"/>
    </w:rPr>
  </w:style>
  <w:style w:type="paragraph" w:styleId="BodyTextIndent2">
    <w:name w:val="Body Text Indent 2"/>
    <w:basedOn w:val="Normal"/>
    <w:link w:val="BodyTextIndent2Char"/>
    <w:rsid w:val="00AD6930"/>
    <w:pPr>
      <w:ind w:left="513"/>
    </w:pPr>
    <w:rPr>
      <w:rFonts w:eastAsia="Times New Roman"/>
      <w:szCs w:val="24"/>
    </w:rPr>
  </w:style>
  <w:style w:type="character" w:customStyle="1" w:styleId="BodyTextIndent2Char">
    <w:name w:val="Body Text Indent 2 Char"/>
    <w:link w:val="BodyTextIndent2"/>
    <w:rsid w:val="00AD6930"/>
    <w:rPr>
      <w:rFonts w:ascii="Arial" w:eastAsia="Times New Roman" w:hAnsi="Arial" w:cs="Times New Roman"/>
      <w:szCs w:val="24"/>
    </w:rPr>
  </w:style>
  <w:style w:type="paragraph" w:styleId="BalloonText">
    <w:name w:val="Balloon Text"/>
    <w:basedOn w:val="Normal"/>
    <w:link w:val="BalloonTextChar"/>
    <w:uiPriority w:val="99"/>
    <w:semiHidden/>
    <w:unhideWhenUsed/>
    <w:rsid w:val="00AD6930"/>
    <w:rPr>
      <w:rFonts w:ascii="Tahoma" w:hAnsi="Tahoma" w:cs="Tahoma"/>
      <w:sz w:val="16"/>
      <w:szCs w:val="16"/>
    </w:rPr>
  </w:style>
  <w:style w:type="character" w:customStyle="1" w:styleId="BalloonTextChar">
    <w:name w:val="Balloon Text Char"/>
    <w:link w:val="BalloonText"/>
    <w:uiPriority w:val="99"/>
    <w:semiHidden/>
    <w:rsid w:val="00AD6930"/>
    <w:rPr>
      <w:rFonts w:ascii="Tahoma" w:eastAsia="Calibri" w:hAnsi="Tahoma" w:cs="Tahoma"/>
      <w:sz w:val="16"/>
      <w:szCs w:val="16"/>
    </w:rPr>
  </w:style>
  <w:style w:type="table" w:styleId="TableGrid">
    <w:name w:val="Table Grid"/>
    <w:basedOn w:val="TableNormal"/>
    <w:uiPriority w:val="59"/>
    <w:rsid w:val="00AD693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6930"/>
    <w:rPr>
      <w:rFonts w:ascii="Calibri" w:eastAsia="Calibri" w:hAnsi="Calibri"/>
    </w:rPr>
  </w:style>
  <w:style w:type="paragraph" w:styleId="ListParagraph">
    <w:name w:val="List Paragraph"/>
    <w:basedOn w:val="Normal"/>
    <w:uiPriority w:val="34"/>
    <w:qFormat/>
    <w:rsid w:val="00881480"/>
    <w:pPr>
      <w:ind w:left="720"/>
      <w:contextualSpacing/>
    </w:pPr>
  </w:style>
  <w:style w:type="character" w:styleId="Hyperlink">
    <w:name w:val="Hyperlink"/>
    <w:basedOn w:val="DefaultParagraphFont"/>
    <w:uiPriority w:val="99"/>
    <w:unhideWhenUsed/>
    <w:rsid w:val="0006525F"/>
    <w:rPr>
      <w:color w:val="0563C1" w:themeColor="hyperlink"/>
      <w:u w:val="single"/>
    </w:rPr>
  </w:style>
  <w:style w:type="character" w:styleId="UnresolvedMention">
    <w:name w:val="Unresolved Mention"/>
    <w:basedOn w:val="DefaultParagraphFont"/>
    <w:uiPriority w:val="99"/>
    <w:semiHidden/>
    <w:unhideWhenUsed/>
    <w:rsid w:val="00065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rry@pfcfoothil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Desiree Magnant</cp:lastModifiedBy>
  <cp:revision>2</cp:revision>
  <dcterms:created xsi:type="dcterms:W3CDTF">2018-10-23T17:40:00Z</dcterms:created>
  <dcterms:modified xsi:type="dcterms:W3CDTF">2018-10-23T17:40:00Z</dcterms:modified>
</cp:coreProperties>
</file>